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E6" w:rsidRDefault="00423AE6" w:rsidP="00423AE6">
      <w:pPr>
        <w:pStyle w:val="NormalWeb"/>
        <w:shd w:val="clear" w:color="auto" w:fill="FFFFFF"/>
        <w:jc w:val="center"/>
        <w:rPr>
          <w:rFonts w:ascii="Arial" w:hAnsi="Arial" w:cs="Arial"/>
          <w:color w:val="58595B"/>
          <w:sz w:val="17"/>
          <w:szCs w:val="17"/>
        </w:rPr>
      </w:pPr>
      <w:r>
        <w:rPr>
          <w:rStyle w:val="Strong"/>
          <w:rFonts w:ascii="Arial" w:hAnsi="Arial" w:cs="Arial"/>
          <w:color w:val="58595B"/>
          <w:sz w:val="30"/>
          <w:szCs w:val="30"/>
        </w:rPr>
        <w:t>Multi</w:t>
      </w:r>
      <w:r w:rsidR="00082B69">
        <w:rPr>
          <w:rStyle w:val="Strong"/>
          <w:rFonts w:ascii="Arial" w:hAnsi="Arial" w:cs="Arial"/>
          <w:color w:val="58595B"/>
          <w:sz w:val="30"/>
          <w:szCs w:val="30"/>
        </w:rPr>
        <w:t>-</w:t>
      </w:r>
      <w:r>
        <w:rPr>
          <w:rStyle w:val="Strong"/>
          <w:rFonts w:ascii="Arial" w:hAnsi="Arial" w:cs="Arial"/>
          <w:color w:val="58595B"/>
          <w:sz w:val="30"/>
          <w:szCs w:val="30"/>
        </w:rPr>
        <w:t xml:space="preserve">programming </w:t>
      </w:r>
      <w:r w:rsidR="00082B69">
        <w:rPr>
          <w:rStyle w:val="Strong"/>
          <w:rFonts w:ascii="Arial" w:hAnsi="Arial" w:cs="Arial"/>
          <w:color w:val="58595B"/>
          <w:sz w:val="30"/>
          <w:szCs w:val="30"/>
        </w:rPr>
        <w:t>with</w:t>
      </w:r>
      <w:r>
        <w:rPr>
          <w:rStyle w:val="Strong"/>
          <w:rFonts w:ascii="Arial" w:hAnsi="Arial" w:cs="Arial"/>
          <w:color w:val="58595B"/>
          <w:sz w:val="30"/>
          <w:szCs w:val="30"/>
        </w:rPr>
        <w:t xml:space="preserve"> Xeltek SuperPro</w:t>
      </w:r>
      <w:r w:rsidR="00082B69">
        <w:rPr>
          <w:rStyle w:val="Strong"/>
          <w:rFonts w:ascii="Arial" w:hAnsi="Arial" w:cs="Arial"/>
          <w:color w:val="58595B"/>
          <w:sz w:val="30"/>
          <w:szCs w:val="30"/>
        </w:rPr>
        <w:t>501S / 5000E / 5000</w:t>
      </w:r>
      <w:r>
        <w:rPr>
          <w:rStyle w:val="Strong"/>
          <w:rFonts w:ascii="Arial" w:hAnsi="Arial" w:cs="Arial"/>
          <w:color w:val="58595B"/>
          <w:sz w:val="30"/>
          <w:szCs w:val="30"/>
        </w:rPr>
        <w:t xml:space="preserve"> Programmers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SuperPro501S, SuperPro5000E and SuperPro5000 could be used in a multiprogramming mode for smooth transition from engineering to production.</w:t>
      </w:r>
    </w:p>
    <w:p w:rsidR="00423AE6" w:rsidRDefault="00423AE6" w:rsidP="00423AE6">
      <w:pPr>
        <w:pStyle w:val="NormalWeb"/>
        <w:shd w:val="clear" w:color="auto" w:fill="FFFFFF"/>
        <w:jc w:val="center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noProof/>
          <w:color w:val="58595B"/>
          <w:sz w:val="17"/>
          <w:szCs w:val="17"/>
        </w:rPr>
        <w:drawing>
          <wp:inline distT="0" distB="0" distL="0" distR="0">
            <wp:extent cx="3343275" cy="1628775"/>
            <wp:effectExtent l="19050" t="0" r="9525" b="0"/>
            <wp:docPr id="4" name="Picture 1" descr="http://www.xeltek.com/XCart_image/Multiprogram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eltek.com/XCart_image/Multiprogramm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17"/>
          <w:szCs w:val="17"/>
        </w:rPr>
        <w:t>1.     </w:t>
      </w:r>
      <w:r>
        <w:rPr>
          <w:rStyle w:val="apple-converted-space"/>
          <w:rFonts w:ascii="Arial" w:hAnsi="Arial" w:cs="Arial"/>
          <w:color w:val="58595B"/>
          <w:sz w:val="17"/>
          <w:szCs w:val="17"/>
        </w:rPr>
        <w:t> </w:t>
      </w:r>
      <w:r>
        <w:rPr>
          <w:rFonts w:ascii="Arial" w:hAnsi="Arial" w:cs="Arial"/>
          <w:color w:val="58595B"/>
          <w:sz w:val="21"/>
          <w:szCs w:val="21"/>
        </w:rPr>
        <w:t>Install SP5000 software from the following link: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hyperlink r:id="rId6" w:history="1">
        <w:r>
          <w:rPr>
            <w:rStyle w:val="Hyperlink"/>
            <w:rFonts w:ascii="Arial" w:hAnsi="Arial" w:cs="Arial"/>
            <w:color w:val="043FA0"/>
            <w:sz w:val="21"/>
            <w:szCs w:val="21"/>
          </w:rPr>
          <w:t>http://www.xeltek.com/software/sp5000/nsp5kw.exe</w:t>
        </w:r>
      </w:hyperlink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Fonts w:ascii="Arial" w:hAnsi="Arial" w:cs="Arial"/>
          <w:color w:val="58595B"/>
          <w:sz w:val="21"/>
          <w:szCs w:val="21"/>
        </w:rPr>
        <w:t>and obtain a Xeltek authorized USB hub.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2.    Connect 1 to 4 SP5000/SP5000E programmers to a single PC via a USB hub.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3.    Locate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Style w:val="Strong"/>
          <w:rFonts w:ascii="Arial" w:hAnsi="Arial" w:cs="Arial"/>
          <w:color w:val="58595B"/>
          <w:sz w:val="21"/>
          <w:szCs w:val="21"/>
        </w:rPr>
        <w:t>muti_p.exe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Fonts w:ascii="Arial" w:hAnsi="Arial" w:cs="Arial"/>
          <w:color w:val="58595B"/>
          <w:sz w:val="21"/>
          <w:szCs w:val="21"/>
        </w:rPr>
        <w:t>in the “</w:t>
      </w:r>
      <w:r>
        <w:rPr>
          <w:rStyle w:val="Strong"/>
          <w:rFonts w:ascii="Arial" w:hAnsi="Arial" w:cs="Arial"/>
          <w:color w:val="58595B"/>
          <w:sz w:val="21"/>
          <w:szCs w:val="21"/>
        </w:rPr>
        <w:t>bin</w:t>
      </w:r>
      <w:r>
        <w:rPr>
          <w:rFonts w:ascii="Arial" w:hAnsi="Arial" w:cs="Arial"/>
          <w:color w:val="58595B"/>
          <w:sz w:val="21"/>
          <w:szCs w:val="21"/>
        </w:rPr>
        <w:t>” folder from the directory where the SP5000 software is installed.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4.    Run </w:t>
      </w:r>
      <w:r>
        <w:rPr>
          <w:rStyle w:val="Strong"/>
          <w:rFonts w:ascii="Arial" w:hAnsi="Arial" w:cs="Arial"/>
          <w:color w:val="58595B"/>
          <w:sz w:val="21"/>
          <w:szCs w:val="21"/>
        </w:rPr>
        <w:t>muti_p.exe</w:t>
      </w:r>
      <w:r>
        <w:rPr>
          <w:rFonts w:ascii="Arial" w:hAnsi="Arial" w:cs="Arial"/>
          <w:color w:val="58595B"/>
          <w:sz w:val="21"/>
          <w:szCs w:val="21"/>
        </w:rPr>
        <w:t> and the following interface will appear.</w:t>
      </w:r>
    </w:p>
    <w:p w:rsidR="00423AE6" w:rsidRDefault="00423AE6" w:rsidP="00423AE6">
      <w:pPr>
        <w:pStyle w:val="NormalWeb"/>
        <w:shd w:val="clear" w:color="auto" w:fill="FFFFFF"/>
        <w:ind w:left="360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17"/>
          <w:szCs w:val="17"/>
        </w:rPr>
        <w:t> </w:t>
      </w:r>
      <w:r>
        <w:rPr>
          <w:rFonts w:ascii="Arial" w:hAnsi="Arial" w:cs="Arial"/>
          <w:noProof/>
          <w:color w:val="58595B"/>
          <w:sz w:val="17"/>
          <w:szCs w:val="17"/>
        </w:rPr>
        <w:drawing>
          <wp:inline distT="0" distB="0" distL="0" distR="0">
            <wp:extent cx="4895850" cy="3629025"/>
            <wp:effectExtent l="19050" t="0" r="0" b="0"/>
            <wp:docPr id="3" name="Picture 2" descr="http://www.xeltek.com/XCart_image/Multiprogramming_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eltek.com/XCart_image/Multiprogramming_s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AE6" w:rsidRDefault="00423AE6" w:rsidP="00423AE6">
      <w:pPr>
        <w:pStyle w:val="NormalWeb"/>
        <w:shd w:val="clear" w:color="auto" w:fill="FFFFFF"/>
        <w:ind w:left="360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17"/>
          <w:szCs w:val="17"/>
        </w:rPr>
        <w:lastRenderedPageBreak/>
        <w:t> 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“</w:t>
      </w:r>
      <w:r>
        <w:rPr>
          <w:rStyle w:val="Strong"/>
          <w:rFonts w:ascii="Arial" w:hAnsi="Arial" w:cs="Arial"/>
          <w:color w:val="58595B"/>
          <w:sz w:val="21"/>
          <w:szCs w:val="21"/>
        </w:rPr>
        <w:t>muti_p.exe</w:t>
      </w:r>
      <w:r>
        <w:rPr>
          <w:rFonts w:ascii="Arial" w:hAnsi="Arial" w:cs="Arial"/>
          <w:color w:val="58595B"/>
          <w:sz w:val="21"/>
          <w:szCs w:val="21"/>
        </w:rPr>
        <w:t>” can manage up to four programmer modules. The main screen is a management interface which controls the hardware of the programmer by sending commands to the programmer software. After the main interface, the process of communicating with the software starts automatically.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If the system does not communicate with the programmer, select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Style w:val="Strong"/>
          <w:rFonts w:ascii="Arial" w:hAnsi="Arial" w:cs="Arial"/>
          <w:color w:val="58595B"/>
          <w:sz w:val="21"/>
          <w:szCs w:val="21"/>
        </w:rPr>
        <w:t>Disconnect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Fonts w:ascii="Arial" w:hAnsi="Arial" w:cs="Arial"/>
          <w:color w:val="58595B"/>
          <w:sz w:val="21"/>
          <w:szCs w:val="21"/>
        </w:rPr>
        <w:t>to cancel the connection. Then check the connection between the hardware and computer. Select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Style w:val="Strong"/>
          <w:rFonts w:ascii="Arial" w:hAnsi="Arial" w:cs="Arial"/>
          <w:color w:val="58595B"/>
          <w:sz w:val="21"/>
          <w:szCs w:val="21"/>
        </w:rPr>
        <w:t>Connect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r>
        <w:rPr>
          <w:rFonts w:ascii="Arial" w:hAnsi="Arial" w:cs="Arial"/>
          <w:color w:val="58595B"/>
          <w:sz w:val="21"/>
          <w:szCs w:val="21"/>
        </w:rPr>
        <w:t>to reconnect.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“</w:t>
      </w:r>
      <w:r>
        <w:rPr>
          <w:rStyle w:val="Strong"/>
          <w:rFonts w:ascii="Arial" w:hAnsi="Arial" w:cs="Arial"/>
          <w:color w:val="58595B"/>
          <w:sz w:val="21"/>
          <w:szCs w:val="21"/>
        </w:rPr>
        <w:t>muti_p.exe</w:t>
      </w:r>
      <w:r>
        <w:rPr>
          <w:rFonts w:ascii="Arial" w:hAnsi="Arial" w:cs="Arial"/>
          <w:color w:val="58595B"/>
          <w:sz w:val="21"/>
          <w:szCs w:val="21"/>
        </w:rPr>
        <w:t>” has administrator mode and producer mode. In administrator mode, users can set and save projects. Producer mode will load saved projects.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17"/>
          <w:szCs w:val="17"/>
        </w:rPr>
        <w:t> 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Style w:val="Strong"/>
          <w:rFonts w:ascii="Arial" w:hAnsi="Arial" w:cs="Arial"/>
          <w:color w:val="58595B"/>
          <w:sz w:val="21"/>
          <w:szCs w:val="21"/>
        </w:rPr>
        <w:t>NOTE</w:t>
      </w:r>
      <w:r>
        <w:rPr>
          <w:rFonts w:ascii="Arial" w:hAnsi="Arial" w:cs="Arial"/>
          <w:color w:val="58595B"/>
          <w:sz w:val="21"/>
          <w:szCs w:val="21"/>
        </w:rPr>
        <w:t>: The USB hub used to connect SuperPro programmers should be specified by XELTEK.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17"/>
          <w:szCs w:val="17"/>
        </w:rPr>
        <w:t> 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Style w:val="Strong"/>
          <w:rFonts w:ascii="Arial" w:hAnsi="Arial" w:cs="Arial"/>
          <w:color w:val="58595B"/>
          <w:sz w:val="21"/>
          <w:szCs w:val="21"/>
        </w:rPr>
        <w:t>Benefits of using multiple SuperPro programmers in production mode:</w:t>
      </w:r>
      <w:r>
        <w:rPr>
          <w:rStyle w:val="apple-converted-space"/>
          <w:rFonts w:ascii="Arial" w:hAnsi="Arial" w:cs="Arial"/>
          <w:b/>
          <w:bCs/>
          <w:color w:val="58595B"/>
          <w:sz w:val="21"/>
          <w:szCs w:val="21"/>
        </w:rPr>
        <w:t> </w:t>
      </w:r>
      <w:r>
        <w:rPr>
          <w:rFonts w:ascii="Arial" w:hAnsi="Arial" w:cs="Arial"/>
          <w:color w:val="58595B"/>
          <w:sz w:val="21"/>
          <w:szCs w:val="21"/>
        </w:rPr>
        <w:br/>
        <w:t>1.  Ultra-Fast programming.</w:t>
      </w:r>
      <w:r>
        <w:rPr>
          <w:rFonts w:ascii="Arial" w:hAnsi="Arial" w:cs="Arial"/>
          <w:color w:val="58595B"/>
          <w:sz w:val="21"/>
          <w:szCs w:val="21"/>
        </w:rPr>
        <w:br/>
        <w:t>2.  Minimal investment in the beginning.</w:t>
      </w:r>
      <w:r>
        <w:rPr>
          <w:rFonts w:ascii="Arial" w:hAnsi="Arial" w:cs="Arial"/>
          <w:color w:val="58595B"/>
          <w:sz w:val="21"/>
          <w:szCs w:val="21"/>
        </w:rPr>
        <w:br/>
        <w:t>3.  Low cost of ownership and easy expandability (1 to 4 units to a single PC).</w:t>
      </w:r>
      <w:r>
        <w:rPr>
          <w:rFonts w:ascii="Arial" w:hAnsi="Arial" w:cs="Arial"/>
          <w:color w:val="58595B"/>
          <w:sz w:val="21"/>
          <w:szCs w:val="21"/>
        </w:rPr>
        <w:br/>
        <w:t>4.  Over 78,000+ devices supported, highest among the gang programmers.</w:t>
      </w:r>
      <w:r>
        <w:rPr>
          <w:rFonts w:ascii="Arial" w:hAnsi="Arial" w:cs="Arial"/>
          <w:color w:val="58595B"/>
          <w:sz w:val="21"/>
          <w:szCs w:val="21"/>
        </w:rPr>
        <w:br/>
        <w:t>5.  All ranges of socket adapters available  (Over 1000 socket adapters).</w:t>
      </w:r>
      <w:r>
        <w:rPr>
          <w:rFonts w:ascii="Arial" w:hAnsi="Arial" w:cs="Arial"/>
          <w:color w:val="58595B"/>
          <w:sz w:val="21"/>
          <w:szCs w:val="21"/>
        </w:rPr>
        <w:br/>
        <w:t>6.  Minimal downtime and ease of service.</w:t>
      </w:r>
      <w:r>
        <w:rPr>
          <w:rFonts w:ascii="Arial" w:hAnsi="Arial" w:cs="Arial"/>
          <w:color w:val="58595B"/>
          <w:sz w:val="21"/>
          <w:szCs w:val="21"/>
        </w:rPr>
        <w:br/>
        <w:t>7.  Fast new device update service free of charge.</w:t>
      </w:r>
      <w:r>
        <w:rPr>
          <w:rFonts w:ascii="Arial" w:hAnsi="Arial" w:cs="Arial"/>
          <w:color w:val="58595B"/>
          <w:sz w:val="21"/>
          <w:szCs w:val="21"/>
        </w:rPr>
        <w:br/>
        <w:t>8.  Low labor cost.</w:t>
      </w:r>
    </w:p>
    <w:p w:rsidR="00423AE6" w:rsidRDefault="00423AE6" w:rsidP="00423AE6">
      <w:pPr>
        <w:pStyle w:val="NormalWeb"/>
        <w:shd w:val="clear" w:color="auto" w:fill="FFFFFF"/>
        <w:rPr>
          <w:rFonts w:ascii="Arial" w:hAnsi="Arial" w:cs="Arial"/>
          <w:color w:val="58595B"/>
          <w:sz w:val="17"/>
          <w:szCs w:val="17"/>
        </w:rPr>
      </w:pPr>
      <w:r>
        <w:rPr>
          <w:rFonts w:ascii="Arial" w:hAnsi="Arial" w:cs="Arial"/>
          <w:color w:val="58595B"/>
          <w:sz w:val="21"/>
          <w:szCs w:val="21"/>
        </w:rPr>
        <w:t>For further details, please contact</w:t>
      </w:r>
      <w:r>
        <w:rPr>
          <w:rStyle w:val="apple-converted-space"/>
          <w:rFonts w:ascii="Arial" w:hAnsi="Arial" w:cs="Arial"/>
          <w:color w:val="58595B"/>
          <w:sz w:val="21"/>
          <w:szCs w:val="21"/>
        </w:rPr>
        <w:t> </w:t>
      </w:r>
      <w:hyperlink r:id="rId8" w:history="1">
        <w:r>
          <w:rPr>
            <w:rStyle w:val="Hyperlink"/>
            <w:rFonts w:ascii="Arial" w:hAnsi="Arial" w:cs="Arial"/>
            <w:color w:val="043FA0"/>
            <w:sz w:val="21"/>
            <w:szCs w:val="21"/>
          </w:rPr>
          <w:t>techsupport@xeltek.com</w:t>
        </w:r>
      </w:hyperlink>
      <w:r>
        <w:rPr>
          <w:rFonts w:ascii="Arial" w:hAnsi="Arial" w:cs="Arial"/>
          <w:color w:val="58595B"/>
          <w:sz w:val="21"/>
          <w:szCs w:val="21"/>
        </w:rPr>
        <w:t>.</w:t>
      </w:r>
    </w:p>
    <w:p w:rsidR="00422769" w:rsidRPr="00423AE6" w:rsidRDefault="00422769" w:rsidP="00423AE6"/>
    <w:sectPr w:rsidR="00422769" w:rsidRPr="00423AE6" w:rsidSect="004C6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1744"/>
    <w:multiLevelType w:val="hybridMultilevel"/>
    <w:tmpl w:val="47B6A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05FE"/>
    <w:rsid w:val="00082B69"/>
    <w:rsid w:val="00422769"/>
    <w:rsid w:val="00423AE6"/>
    <w:rsid w:val="004940FA"/>
    <w:rsid w:val="004C6CF2"/>
    <w:rsid w:val="007E22C8"/>
    <w:rsid w:val="008A4965"/>
    <w:rsid w:val="008C123D"/>
    <w:rsid w:val="008C159F"/>
    <w:rsid w:val="00AE0578"/>
    <w:rsid w:val="00D505FE"/>
    <w:rsid w:val="00E8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1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85018"/>
  </w:style>
  <w:style w:type="paragraph" w:styleId="ListParagraph">
    <w:name w:val="List Paragraph"/>
    <w:basedOn w:val="Normal"/>
    <w:uiPriority w:val="34"/>
    <w:qFormat/>
    <w:rsid w:val="00422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7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AE6"/>
    <w:rPr>
      <w:b/>
      <w:bCs/>
    </w:rPr>
  </w:style>
  <w:style w:type="character" w:customStyle="1" w:styleId="apple-converted-space">
    <w:name w:val="apple-converted-space"/>
    <w:basedOn w:val="DefaultParagraphFont"/>
    <w:rsid w:val="0042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1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85018"/>
  </w:style>
  <w:style w:type="paragraph" w:styleId="ListParagraph">
    <w:name w:val="List Paragraph"/>
    <w:basedOn w:val="Normal"/>
    <w:uiPriority w:val="34"/>
    <w:qFormat/>
    <w:rsid w:val="00422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7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support@xelte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ltek.com/software/sp5000/nsp5kw.ex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Support</dc:creator>
  <cp:keywords/>
  <dc:description/>
  <cp:lastModifiedBy>Xeltek</cp:lastModifiedBy>
  <cp:revision>6</cp:revision>
  <dcterms:created xsi:type="dcterms:W3CDTF">2011-07-29T22:14:00Z</dcterms:created>
  <dcterms:modified xsi:type="dcterms:W3CDTF">2012-04-30T22:53:00Z</dcterms:modified>
</cp:coreProperties>
</file>